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7107DD" w:rsidRPr="00BB5725" w:rsidRDefault="007107DD" w:rsidP="00BB5725">
      <w:pPr>
        <w:pStyle w:val="Normalny1"/>
        <w:spacing w:after="240" w:line="240" w:lineRule="auto"/>
        <w:jc w:val="right"/>
        <w:rPr>
          <w:rFonts w:asciiTheme="majorHAnsi" w:hAnsiTheme="majorHAnsi"/>
          <w:sz w:val="20"/>
          <w:szCs w:val="20"/>
        </w:rPr>
      </w:pPr>
      <w:r w:rsidRPr="00BB5725">
        <w:rPr>
          <w:rFonts w:asciiTheme="majorHAnsi" w:hAnsiTheme="majorHAnsi"/>
          <w:sz w:val="20"/>
          <w:szCs w:val="20"/>
        </w:rPr>
        <w:t xml:space="preserve">Warszawa, </w:t>
      </w:r>
      <w:r w:rsidR="000E41E6">
        <w:rPr>
          <w:rFonts w:asciiTheme="majorHAnsi" w:hAnsiTheme="majorHAnsi"/>
          <w:sz w:val="20"/>
          <w:szCs w:val="20"/>
        </w:rPr>
        <w:t>29</w:t>
      </w:r>
      <w:r w:rsidR="00AC18D5">
        <w:rPr>
          <w:rFonts w:asciiTheme="majorHAnsi" w:hAnsiTheme="majorHAnsi"/>
          <w:sz w:val="20"/>
          <w:szCs w:val="20"/>
        </w:rPr>
        <w:t xml:space="preserve"> maja </w:t>
      </w:r>
      <w:r w:rsidRPr="00BB5725">
        <w:rPr>
          <w:rFonts w:asciiTheme="majorHAnsi" w:hAnsiTheme="majorHAnsi"/>
          <w:sz w:val="20"/>
          <w:szCs w:val="20"/>
        </w:rPr>
        <w:t>20</w:t>
      </w:r>
      <w:r w:rsidR="00AC18D5">
        <w:rPr>
          <w:rFonts w:asciiTheme="majorHAnsi" w:hAnsiTheme="majorHAnsi"/>
          <w:sz w:val="20"/>
          <w:szCs w:val="20"/>
        </w:rPr>
        <w:t>20</w:t>
      </w:r>
      <w:r w:rsidRPr="00BB5725">
        <w:rPr>
          <w:rFonts w:asciiTheme="majorHAnsi" w:hAnsiTheme="majorHAnsi"/>
          <w:sz w:val="20"/>
          <w:szCs w:val="20"/>
        </w:rPr>
        <w:t xml:space="preserve"> r.</w:t>
      </w:r>
    </w:p>
    <w:p w:rsidR="002F47B9" w:rsidRPr="00C2678E" w:rsidRDefault="00BB5725" w:rsidP="002F47B9">
      <w:pPr>
        <w:jc w:val="both"/>
        <w:rPr>
          <w:rFonts w:asciiTheme="majorHAnsi" w:eastAsia="Times New Roman" w:hAnsiTheme="majorHAnsi" w:cs="Tahoma"/>
          <w:b/>
          <w:color w:val="000000" w:themeColor="text1"/>
          <w:shd w:val="clear" w:color="auto" w:fill="FFFFFF"/>
        </w:rPr>
      </w:pPr>
      <w:r w:rsidRPr="00AC18D5">
        <w:rPr>
          <w:rFonts w:asciiTheme="majorHAnsi" w:eastAsia="Times New Roman" w:hAnsiTheme="majorHAnsi" w:cs="Tahoma"/>
          <w:b/>
          <w:color w:val="000000" w:themeColor="text1"/>
          <w:shd w:val="clear" w:color="auto" w:fill="FFFFFF"/>
        </w:rPr>
        <w:t xml:space="preserve">Informacja prasowa: </w:t>
      </w:r>
      <w:r w:rsidR="00AC18D5" w:rsidRPr="00AC18D5">
        <w:rPr>
          <w:rFonts w:asciiTheme="majorHAnsi" w:hAnsiTheme="majorHAnsi"/>
          <w:b/>
        </w:rPr>
        <w:t xml:space="preserve">Aktywność inwestorów na rynku wzrosła. Czy </w:t>
      </w:r>
      <w:r w:rsidR="00053D6C">
        <w:rPr>
          <w:rFonts w:asciiTheme="majorHAnsi" w:hAnsiTheme="majorHAnsi"/>
          <w:b/>
        </w:rPr>
        <w:t>to dobry</w:t>
      </w:r>
      <w:r w:rsidR="00AC18D5" w:rsidRPr="00AC18D5">
        <w:rPr>
          <w:rFonts w:asciiTheme="majorHAnsi" w:hAnsiTheme="majorHAnsi"/>
          <w:b/>
        </w:rPr>
        <w:t xml:space="preserve"> moment na inwestowanie w akcje?</w:t>
      </w:r>
    </w:p>
    <w:p w:rsidR="00AC18D5" w:rsidRPr="00AC18D5" w:rsidRDefault="00AC18D5" w:rsidP="00AC18D5">
      <w:pPr>
        <w:widowControl/>
        <w:jc w:val="both"/>
        <w:rPr>
          <w:rFonts w:cs="Times New Roman"/>
          <w:b/>
          <w:bCs/>
          <w:color w:val="auto"/>
          <w:lang w:eastAsia="en-US"/>
        </w:rPr>
      </w:pPr>
      <w:r w:rsidRPr="00AC18D5">
        <w:rPr>
          <w:rFonts w:cs="Times New Roman"/>
          <w:b/>
          <w:bCs/>
          <w:color w:val="auto"/>
          <w:lang w:eastAsia="en-US"/>
        </w:rPr>
        <w:t xml:space="preserve">Kolejne tygodnie następujące po marcowym dołku były okresem bezprecedensowych wzrostów na rynkach akcyjnych. </w:t>
      </w:r>
      <w:r w:rsidR="00FE3104">
        <w:rPr>
          <w:rFonts w:cs="Times New Roman"/>
          <w:b/>
          <w:bCs/>
          <w:color w:val="auto"/>
          <w:lang w:eastAsia="en-US"/>
        </w:rPr>
        <w:t>W</w:t>
      </w:r>
      <w:r w:rsidRPr="00AC18D5">
        <w:rPr>
          <w:rFonts w:cs="Times New Roman"/>
          <w:b/>
          <w:bCs/>
          <w:color w:val="auto"/>
          <w:lang w:eastAsia="en-US"/>
        </w:rPr>
        <w:t xml:space="preserve"> szczególności w przypadku rynku polskiego, stało się to również za sprawą powrotu na rynek inwestorów indywidualnych. Jak raportują wybrane biura maklerskie, ilość rachunków otwieranych w marcu i kwietniu wzrosła nawet kilkunastokrotnie w stosunku do analogicznego okresu ubiegłego roku, jak też kilkukrotnie do lutego i stycznia tego roku. Czy obecnie więc moment na inwestowanie w akcje jest dobry?</w:t>
      </w:r>
    </w:p>
    <w:p w:rsidR="00AC18D5" w:rsidRPr="00AC18D5" w:rsidRDefault="00AC18D5" w:rsidP="00AC18D5">
      <w:pPr>
        <w:widowControl/>
        <w:jc w:val="both"/>
        <w:rPr>
          <w:rFonts w:cs="Times New Roman"/>
          <w:color w:val="auto"/>
          <w:lang w:eastAsia="en-US"/>
        </w:rPr>
      </w:pPr>
      <w:r w:rsidRPr="00AC18D5">
        <w:rPr>
          <w:rFonts w:cs="Times New Roman"/>
          <w:bCs/>
          <w:color w:val="auto"/>
          <w:lang w:eastAsia="en-US"/>
        </w:rPr>
        <w:t xml:space="preserve">Aktywność inwestorów na rynku wzrosła w okresie marzec - kwiecień </w:t>
      </w:r>
      <w:r>
        <w:rPr>
          <w:rFonts w:cs="Times New Roman"/>
          <w:bCs/>
          <w:color w:val="auto"/>
          <w:lang w:eastAsia="en-US"/>
        </w:rPr>
        <w:t xml:space="preserve">br. </w:t>
      </w:r>
      <w:r w:rsidRPr="00AC18D5">
        <w:rPr>
          <w:rFonts w:cs="Times New Roman"/>
          <w:bCs/>
          <w:color w:val="auto"/>
          <w:lang w:eastAsia="en-US"/>
        </w:rPr>
        <w:t>o 100-200%,</w:t>
      </w:r>
      <w:r w:rsidRPr="00AC18D5">
        <w:rPr>
          <w:rFonts w:cs="Times New Roman"/>
          <w:color w:val="auto"/>
          <w:lang w:eastAsia="en-US"/>
        </w:rPr>
        <w:t xml:space="preserve"> w zależności od biura</w:t>
      </w:r>
      <w:r>
        <w:rPr>
          <w:rFonts w:cs="Times New Roman"/>
          <w:color w:val="auto"/>
          <w:lang w:eastAsia="en-US"/>
        </w:rPr>
        <w:t xml:space="preserve"> maklerskiego</w:t>
      </w:r>
      <w:r w:rsidRPr="00AC18D5">
        <w:rPr>
          <w:rFonts w:cs="Times New Roman"/>
          <w:color w:val="auto"/>
          <w:lang w:eastAsia="en-US"/>
        </w:rPr>
        <w:t xml:space="preserve">, w stosunku do pierwszych dwóch miesięcy tego roku. </w:t>
      </w:r>
    </w:p>
    <w:p w:rsidR="00AC18D5" w:rsidRPr="00AC18D5" w:rsidRDefault="00AC18D5" w:rsidP="00AC18D5">
      <w:pPr>
        <w:widowControl/>
        <w:jc w:val="both"/>
        <w:rPr>
          <w:rFonts w:cs="Times New Roman"/>
          <w:color w:val="auto"/>
          <w:lang w:eastAsia="en-US"/>
        </w:rPr>
      </w:pPr>
      <w:r w:rsidRPr="00AC18D5">
        <w:rPr>
          <w:rFonts w:cs="Times New Roman"/>
          <w:color w:val="auto"/>
          <w:lang w:eastAsia="en-US"/>
        </w:rPr>
        <w:t xml:space="preserve">- Przypadek Polski jest o tyle szczególny, że w ostatnich kilku latach aktywność giełdowa </w:t>
      </w:r>
      <w:r w:rsidRPr="003F1872">
        <w:rPr>
          <w:rFonts w:cs="Times New Roman"/>
          <w:color w:val="auto"/>
          <w:lang w:eastAsia="en-US"/>
        </w:rPr>
        <w:t xml:space="preserve">statystycznego </w:t>
      </w:r>
      <w:r w:rsidR="00FE3104">
        <w:rPr>
          <w:rFonts w:cs="Times New Roman"/>
          <w:color w:val="auto"/>
          <w:lang w:eastAsia="en-US"/>
        </w:rPr>
        <w:t>inwestora</w:t>
      </w:r>
      <w:r w:rsidR="00FE3104" w:rsidRPr="00AC18D5">
        <w:rPr>
          <w:rFonts w:cs="Times New Roman"/>
          <w:color w:val="auto"/>
          <w:lang w:eastAsia="en-US"/>
        </w:rPr>
        <w:t xml:space="preserve"> </w:t>
      </w:r>
      <w:r w:rsidRPr="00AC18D5">
        <w:rPr>
          <w:rFonts w:cs="Times New Roman"/>
          <w:color w:val="auto"/>
          <w:lang w:eastAsia="en-US"/>
        </w:rPr>
        <w:t>znacząco spadła, tak naprawdę nigdy nie wracając do poziomu z czasów największych prywatyzacji czy okresu hossy lat 2006</w:t>
      </w:r>
      <w:r>
        <w:rPr>
          <w:rFonts w:cs="Times New Roman"/>
          <w:color w:val="auto"/>
          <w:lang w:eastAsia="en-US"/>
        </w:rPr>
        <w:t>-20</w:t>
      </w:r>
      <w:r w:rsidRPr="00AC18D5">
        <w:rPr>
          <w:rFonts w:cs="Times New Roman"/>
          <w:color w:val="auto"/>
          <w:lang w:eastAsia="en-US"/>
        </w:rPr>
        <w:t xml:space="preserve">08 – </w:t>
      </w:r>
      <w:r w:rsidRPr="00AC18D5">
        <w:rPr>
          <w:rFonts w:cs="Times New Roman"/>
          <w:b/>
          <w:bCs/>
          <w:color w:val="auto"/>
          <w:lang w:eastAsia="en-US"/>
        </w:rPr>
        <w:t xml:space="preserve">komentuje Kamil </w:t>
      </w:r>
      <w:proofErr w:type="spellStart"/>
      <w:r w:rsidRPr="00AC18D5">
        <w:rPr>
          <w:rFonts w:cs="Times New Roman"/>
          <w:b/>
          <w:bCs/>
          <w:color w:val="auto"/>
          <w:lang w:eastAsia="en-US"/>
        </w:rPr>
        <w:t>Hajdamowicz</w:t>
      </w:r>
      <w:proofErr w:type="spellEnd"/>
      <w:r w:rsidRPr="00AC18D5">
        <w:rPr>
          <w:rFonts w:cs="Times New Roman"/>
          <w:b/>
          <w:bCs/>
          <w:color w:val="auto"/>
          <w:lang w:eastAsia="en-US"/>
        </w:rPr>
        <w:t xml:space="preserve">, zarządzający aktywami </w:t>
      </w:r>
      <w:proofErr w:type="spellStart"/>
      <w:r w:rsidRPr="00AC18D5">
        <w:rPr>
          <w:rFonts w:cs="Times New Roman"/>
          <w:b/>
          <w:bCs/>
          <w:color w:val="auto"/>
          <w:lang w:eastAsia="en-US"/>
        </w:rPr>
        <w:t>Vienna</w:t>
      </w:r>
      <w:proofErr w:type="spellEnd"/>
      <w:r w:rsidRPr="00AC18D5">
        <w:rPr>
          <w:rFonts w:cs="Times New Roman"/>
          <w:b/>
          <w:bCs/>
          <w:color w:val="auto"/>
          <w:lang w:eastAsia="en-US"/>
        </w:rPr>
        <w:t xml:space="preserve"> Life TU na Życie S.A. </w:t>
      </w:r>
      <w:proofErr w:type="spellStart"/>
      <w:r w:rsidRPr="00AC18D5">
        <w:rPr>
          <w:rFonts w:cs="Times New Roman"/>
          <w:b/>
          <w:bCs/>
          <w:color w:val="auto"/>
          <w:lang w:eastAsia="en-US"/>
        </w:rPr>
        <w:t>Vienna</w:t>
      </w:r>
      <w:proofErr w:type="spellEnd"/>
      <w:r w:rsidRPr="00AC18D5">
        <w:rPr>
          <w:rFonts w:cs="Times New Roman"/>
          <w:b/>
          <w:bCs/>
          <w:color w:val="auto"/>
          <w:lang w:eastAsia="en-US"/>
        </w:rPr>
        <w:t xml:space="preserve"> </w:t>
      </w:r>
      <w:proofErr w:type="spellStart"/>
      <w:r w:rsidRPr="00AC18D5">
        <w:rPr>
          <w:rFonts w:cs="Times New Roman"/>
          <w:b/>
          <w:bCs/>
          <w:color w:val="auto"/>
          <w:lang w:eastAsia="en-US"/>
        </w:rPr>
        <w:t>Insurance</w:t>
      </w:r>
      <w:proofErr w:type="spellEnd"/>
      <w:r w:rsidRPr="00AC18D5">
        <w:rPr>
          <w:rFonts w:cs="Times New Roman"/>
          <w:b/>
          <w:bCs/>
          <w:color w:val="auto"/>
          <w:lang w:eastAsia="en-US"/>
        </w:rPr>
        <w:t xml:space="preserve"> </w:t>
      </w:r>
      <w:proofErr w:type="spellStart"/>
      <w:r w:rsidRPr="00AC18D5">
        <w:rPr>
          <w:rFonts w:cs="Times New Roman"/>
          <w:b/>
          <w:bCs/>
          <w:color w:val="auto"/>
          <w:lang w:eastAsia="en-US"/>
        </w:rPr>
        <w:t>Group</w:t>
      </w:r>
      <w:proofErr w:type="spellEnd"/>
      <w:r w:rsidR="003F1872">
        <w:rPr>
          <w:rFonts w:cs="Times New Roman"/>
          <w:b/>
          <w:bCs/>
          <w:color w:val="auto"/>
          <w:lang w:eastAsia="en-US"/>
        </w:rPr>
        <w:t>.</w:t>
      </w:r>
    </w:p>
    <w:p w:rsidR="00AC18D5" w:rsidRPr="00AC18D5" w:rsidRDefault="00AC18D5" w:rsidP="00AC18D5">
      <w:pPr>
        <w:widowControl/>
        <w:jc w:val="both"/>
        <w:rPr>
          <w:rFonts w:cs="Times New Roman"/>
          <w:color w:val="auto"/>
          <w:lang w:eastAsia="en-US"/>
        </w:rPr>
      </w:pPr>
      <w:r w:rsidRPr="00AC18D5">
        <w:rPr>
          <w:rFonts w:cs="Times New Roman"/>
          <w:b/>
          <w:bCs/>
          <w:color w:val="auto"/>
          <w:lang w:eastAsia="en-US"/>
        </w:rPr>
        <w:t xml:space="preserve">W </w:t>
      </w:r>
      <w:r w:rsidRPr="00AC18D5">
        <w:rPr>
          <w:rFonts w:cs="Times New Roman"/>
          <w:b/>
          <w:color w:val="auto"/>
          <w:lang w:eastAsia="en-US"/>
        </w:rPr>
        <w:t>kwietniu tego roku obroty na GPW wzrosły o 71% r/r</w:t>
      </w:r>
    </w:p>
    <w:p w:rsidR="00AC18D5" w:rsidRPr="00AC18D5" w:rsidRDefault="00AC18D5" w:rsidP="00AC18D5">
      <w:pPr>
        <w:widowControl/>
        <w:jc w:val="both"/>
        <w:rPr>
          <w:rFonts w:cs="Times New Roman"/>
          <w:color w:val="auto"/>
          <w:lang w:eastAsia="en-US"/>
        </w:rPr>
      </w:pPr>
      <w:r w:rsidRPr="00AC18D5">
        <w:rPr>
          <w:rFonts w:cs="Times New Roman"/>
          <w:color w:val="auto"/>
          <w:lang w:eastAsia="en-US"/>
        </w:rPr>
        <w:t>W okresie marzec</w:t>
      </w:r>
      <w:r w:rsidR="00053D6C">
        <w:rPr>
          <w:rFonts w:cs="Times New Roman"/>
          <w:color w:val="auto"/>
          <w:lang w:eastAsia="en-US"/>
        </w:rPr>
        <w:t>-</w:t>
      </w:r>
      <w:r w:rsidRPr="00AC18D5">
        <w:rPr>
          <w:rFonts w:cs="Times New Roman"/>
          <w:color w:val="auto"/>
          <w:lang w:eastAsia="en-US"/>
        </w:rPr>
        <w:t>kwiecień wzrost</w:t>
      </w:r>
      <w:r>
        <w:rPr>
          <w:rFonts w:cs="Times New Roman"/>
          <w:color w:val="auto"/>
          <w:lang w:eastAsia="en-US"/>
        </w:rPr>
        <w:t xml:space="preserve"> </w:t>
      </w:r>
      <w:r w:rsidRPr="00AC18D5">
        <w:rPr>
          <w:rFonts w:cs="Times New Roman"/>
          <w:color w:val="auto"/>
          <w:lang w:eastAsia="en-US"/>
        </w:rPr>
        <w:t xml:space="preserve">ten wyniósł 65%. Aktywność inwestorów w marcu i kwietniu była również o niemal 39% wyższa od stycznia i lutego bieżącego roku. Liczby mówią same za siebie, </w:t>
      </w:r>
      <w:r w:rsidR="00053D6C">
        <w:rPr>
          <w:rFonts w:cs="Times New Roman"/>
          <w:color w:val="auto"/>
          <w:lang w:eastAsia="en-US"/>
        </w:rPr>
        <w:t xml:space="preserve">a </w:t>
      </w:r>
      <w:r w:rsidRPr="00AC18D5">
        <w:rPr>
          <w:rFonts w:cs="Times New Roman"/>
          <w:color w:val="auto"/>
          <w:lang w:eastAsia="en-US"/>
        </w:rPr>
        <w:t>wzrost zainteresowania GPW jest więcej niż widoczny. Umiarkowany entuzjazm inwestorów widoczny jest również w przypadku funduszy inwestycyjnych. Przewaga nabyć nad umorzeniami w kwietniu wyniosła</w:t>
      </w:r>
      <w:r w:rsidR="00053D6C">
        <w:rPr>
          <w:rFonts w:cs="Times New Roman"/>
          <w:color w:val="auto"/>
          <w:lang w:eastAsia="en-US"/>
        </w:rPr>
        <w:t>,</w:t>
      </w:r>
      <w:r w:rsidRPr="00AC18D5">
        <w:rPr>
          <w:rFonts w:cs="Times New Roman"/>
          <w:color w:val="auto"/>
          <w:lang w:eastAsia="en-US"/>
        </w:rPr>
        <w:t xml:space="preserve"> w przypadku wszystkich funduszy akcyjnych</w:t>
      </w:r>
      <w:r w:rsidR="00053D6C">
        <w:rPr>
          <w:rFonts w:cs="Times New Roman"/>
          <w:color w:val="auto"/>
          <w:lang w:eastAsia="en-US"/>
        </w:rPr>
        <w:t>,</w:t>
      </w:r>
      <w:r w:rsidRPr="00AC18D5">
        <w:rPr>
          <w:rFonts w:cs="Times New Roman"/>
          <w:color w:val="auto"/>
          <w:lang w:eastAsia="en-US"/>
        </w:rPr>
        <w:t xml:space="preserve"> ponad 600 mln PLN. </w:t>
      </w:r>
      <w:r w:rsidR="00C2678E">
        <w:rPr>
          <w:rFonts w:cs="Times New Roman"/>
          <w:color w:val="auto"/>
          <w:lang w:eastAsia="en-US"/>
        </w:rPr>
        <w:t>Dla przypomnienia,</w:t>
      </w:r>
      <w:r w:rsidRPr="00AC18D5">
        <w:rPr>
          <w:rFonts w:cs="Times New Roman"/>
          <w:color w:val="auto"/>
          <w:lang w:eastAsia="en-US"/>
        </w:rPr>
        <w:t xml:space="preserve"> w marcu inwestorzy umorzyli ponad 1 mld PLN z samych funduszy akcyjnych. </w:t>
      </w:r>
    </w:p>
    <w:p w:rsidR="00AC18D5" w:rsidRPr="00AC18D5" w:rsidRDefault="00AC18D5" w:rsidP="00AC18D5">
      <w:pPr>
        <w:widowControl/>
        <w:jc w:val="both"/>
        <w:rPr>
          <w:rFonts w:cs="Times New Roman"/>
          <w:b/>
          <w:bCs/>
          <w:color w:val="auto"/>
          <w:lang w:eastAsia="en-US"/>
        </w:rPr>
      </w:pPr>
      <w:r w:rsidRPr="00AC18D5">
        <w:rPr>
          <w:rFonts w:cs="Times New Roman"/>
          <w:b/>
          <w:bCs/>
          <w:color w:val="auto"/>
          <w:lang w:eastAsia="en-US"/>
        </w:rPr>
        <w:t xml:space="preserve">Skąd popularność akcji w ostatnim okresie? </w:t>
      </w:r>
    </w:p>
    <w:p w:rsidR="00C2678E" w:rsidRDefault="00AC18D5" w:rsidP="00AC18D5">
      <w:pPr>
        <w:widowControl/>
        <w:jc w:val="both"/>
        <w:rPr>
          <w:rFonts w:cs="Times New Roman"/>
          <w:color w:val="auto"/>
          <w:lang w:eastAsia="en-US"/>
        </w:rPr>
      </w:pPr>
      <w:r w:rsidRPr="00AC18D5">
        <w:rPr>
          <w:rFonts w:cs="Times New Roman"/>
          <w:color w:val="auto"/>
          <w:lang w:eastAsia="en-US"/>
        </w:rPr>
        <w:t xml:space="preserve">Jednym z powodów są drastyczne obniżki stóp procentowych, które bezpośrednio przełożyły się na </w:t>
      </w:r>
      <w:r w:rsidR="00C2678E">
        <w:rPr>
          <w:rFonts w:cs="Times New Roman"/>
          <w:color w:val="auto"/>
          <w:lang w:eastAsia="en-US"/>
        </w:rPr>
        <w:t>duży</w:t>
      </w:r>
      <w:r w:rsidRPr="00AC18D5">
        <w:rPr>
          <w:rFonts w:cs="Times New Roman"/>
          <w:color w:val="auto"/>
          <w:lang w:eastAsia="en-US"/>
        </w:rPr>
        <w:t xml:space="preserve"> spadek oprocentowania lokat. Co prawda realne stopy procentowe (tj. po uwzględnieniu inflacji) są w Polsce ujemne od dłuższego czasu, ale ta tendencja była przez długi czas ignorowana, gdy można było zarobić na lokacie nominalnie 1,5-2%. Obecnie, pomijając wszelkiego rodzaju promocje, najbardziej atrakcyjne standardowe lokaty są oprocentowane w przedziale 0,6%-1,4%, a średnio są to wartości dużo niższe. </w:t>
      </w:r>
      <w:r w:rsidR="00C2678E">
        <w:rPr>
          <w:rFonts w:cs="Times New Roman"/>
          <w:color w:val="auto"/>
          <w:lang w:eastAsia="en-US"/>
        </w:rPr>
        <w:t>Należy też zauważyć, że p</w:t>
      </w:r>
      <w:r w:rsidRPr="00AC18D5">
        <w:rPr>
          <w:rFonts w:cs="Times New Roman"/>
          <w:color w:val="auto"/>
          <w:lang w:eastAsia="en-US"/>
        </w:rPr>
        <w:t>rzed kryzysem spowodowanym pandemią</w:t>
      </w:r>
      <w:r w:rsidR="00C2678E">
        <w:rPr>
          <w:rFonts w:cs="Times New Roman"/>
          <w:color w:val="auto"/>
          <w:lang w:eastAsia="en-US"/>
        </w:rPr>
        <w:t xml:space="preserve"> COVID-19</w:t>
      </w:r>
      <w:r w:rsidRPr="00AC18D5">
        <w:rPr>
          <w:rFonts w:cs="Times New Roman"/>
          <w:color w:val="auto"/>
          <w:lang w:eastAsia="en-US"/>
        </w:rPr>
        <w:t xml:space="preserve"> na GPW niewiele się działo. Stopa zwrotu z indeksu WIG w miesiącach sierpień – styczeń, czyli 6 miesięcy poprzedzających spadki (które na GPW zaczęły się nieco wcześniej)</w:t>
      </w:r>
      <w:r w:rsidR="00C2678E">
        <w:rPr>
          <w:rFonts w:cs="Times New Roman"/>
          <w:color w:val="auto"/>
          <w:lang w:eastAsia="en-US"/>
        </w:rPr>
        <w:t>,</w:t>
      </w:r>
      <w:r w:rsidRPr="00AC18D5">
        <w:rPr>
          <w:rFonts w:cs="Times New Roman"/>
          <w:color w:val="auto"/>
          <w:lang w:eastAsia="en-US"/>
        </w:rPr>
        <w:t xml:space="preserve"> wyniosła -3%. </w:t>
      </w:r>
    </w:p>
    <w:p w:rsidR="00A9525D" w:rsidRDefault="00C2678E" w:rsidP="00AC18D5">
      <w:pPr>
        <w:widowControl/>
        <w:jc w:val="both"/>
        <w:rPr>
          <w:rFonts w:cs="Times New Roman"/>
          <w:b/>
          <w:bCs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 xml:space="preserve">- </w:t>
      </w:r>
      <w:r w:rsidR="00AC18D5" w:rsidRPr="00AC18D5">
        <w:rPr>
          <w:rFonts w:cs="Times New Roman"/>
          <w:color w:val="auto"/>
          <w:lang w:eastAsia="en-US"/>
        </w:rPr>
        <w:t>Oczywiście nie wszyscy inwestują środki w akcje. Rynek nieruchomości, pomimo pewnych perturbacji, dalej wydaje się atrakcyjny. Detaliczne obligacje skarbowe do końca kwietnia również oferowały w miarę przyzwoite oprocentowanie. Rynek akcji, przynajmniej w okresie podwyższonych obrotów, gwarantuje jednak płynność i pozwala szybko wyjść z inwestycji</w:t>
      </w:r>
      <w:r>
        <w:rPr>
          <w:rFonts w:cs="Times New Roman"/>
          <w:color w:val="auto"/>
          <w:lang w:eastAsia="en-US"/>
        </w:rPr>
        <w:t xml:space="preserve"> – </w:t>
      </w:r>
      <w:r w:rsidRPr="00C2678E">
        <w:rPr>
          <w:rFonts w:cs="Times New Roman"/>
          <w:b/>
          <w:bCs/>
          <w:color w:val="auto"/>
          <w:lang w:eastAsia="en-US"/>
        </w:rPr>
        <w:t xml:space="preserve">dodaje Kamil </w:t>
      </w:r>
      <w:proofErr w:type="spellStart"/>
      <w:r w:rsidRPr="00C2678E">
        <w:rPr>
          <w:rFonts w:cs="Times New Roman"/>
          <w:b/>
          <w:bCs/>
          <w:color w:val="auto"/>
          <w:lang w:eastAsia="en-US"/>
        </w:rPr>
        <w:t>Hajdamowicz</w:t>
      </w:r>
      <w:proofErr w:type="spellEnd"/>
      <w:r w:rsidRPr="00C2678E">
        <w:rPr>
          <w:rFonts w:cs="Times New Roman"/>
          <w:b/>
          <w:bCs/>
          <w:color w:val="auto"/>
          <w:lang w:eastAsia="en-US"/>
        </w:rPr>
        <w:t>.</w:t>
      </w:r>
    </w:p>
    <w:p w:rsidR="00C2678E" w:rsidRPr="00AC18D5" w:rsidRDefault="00C2678E" w:rsidP="00AC18D5">
      <w:pPr>
        <w:widowControl/>
        <w:jc w:val="both"/>
        <w:rPr>
          <w:rFonts w:cs="Times New Roman"/>
          <w:b/>
          <w:bCs/>
          <w:color w:val="auto"/>
          <w:lang w:eastAsia="en-US"/>
        </w:rPr>
      </w:pPr>
    </w:p>
    <w:p w:rsidR="00A9525D" w:rsidRDefault="00A9525D" w:rsidP="00AC18D5">
      <w:pPr>
        <w:widowControl/>
        <w:jc w:val="both"/>
        <w:rPr>
          <w:rFonts w:cs="Times New Roman"/>
          <w:b/>
          <w:color w:val="auto"/>
          <w:lang w:eastAsia="en-US"/>
        </w:rPr>
      </w:pPr>
    </w:p>
    <w:p w:rsidR="00A9525D" w:rsidRDefault="00A9525D" w:rsidP="00AC18D5">
      <w:pPr>
        <w:widowControl/>
        <w:jc w:val="both"/>
        <w:rPr>
          <w:rFonts w:cs="Times New Roman"/>
          <w:b/>
          <w:color w:val="auto"/>
          <w:lang w:eastAsia="en-US"/>
        </w:rPr>
      </w:pPr>
    </w:p>
    <w:p w:rsidR="00AC18D5" w:rsidRPr="00AC18D5" w:rsidRDefault="00AC18D5" w:rsidP="00AC18D5">
      <w:pPr>
        <w:widowControl/>
        <w:jc w:val="both"/>
        <w:rPr>
          <w:rFonts w:cs="Times New Roman"/>
          <w:color w:val="auto"/>
          <w:lang w:eastAsia="en-US"/>
        </w:rPr>
      </w:pPr>
      <w:r w:rsidRPr="00AC18D5">
        <w:rPr>
          <w:rFonts w:cs="Times New Roman"/>
          <w:b/>
          <w:color w:val="auto"/>
          <w:lang w:eastAsia="en-US"/>
        </w:rPr>
        <w:lastRenderedPageBreak/>
        <w:t xml:space="preserve">Czy obecnie </w:t>
      </w:r>
      <w:r w:rsidR="003F1872" w:rsidRPr="00AC18D5">
        <w:rPr>
          <w:rFonts w:cs="Times New Roman"/>
          <w:b/>
          <w:color w:val="auto"/>
          <w:lang w:eastAsia="en-US"/>
        </w:rPr>
        <w:t>jest dobry</w:t>
      </w:r>
      <w:r w:rsidR="003F1872" w:rsidRPr="00AC18D5">
        <w:rPr>
          <w:rFonts w:cs="Times New Roman"/>
          <w:b/>
          <w:color w:val="auto"/>
          <w:lang w:eastAsia="en-US"/>
        </w:rPr>
        <w:t xml:space="preserve"> </w:t>
      </w:r>
      <w:r w:rsidRPr="00AC18D5">
        <w:rPr>
          <w:rFonts w:cs="Times New Roman"/>
          <w:b/>
          <w:color w:val="auto"/>
          <w:lang w:eastAsia="en-US"/>
        </w:rPr>
        <w:t>moment na inwestowanie w akcje</w:t>
      </w:r>
      <w:r w:rsidRPr="00AC18D5">
        <w:rPr>
          <w:rFonts w:cs="Times New Roman"/>
          <w:b/>
          <w:bCs/>
          <w:color w:val="auto"/>
          <w:lang w:eastAsia="en-US"/>
        </w:rPr>
        <w:t>?</w:t>
      </w:r>
      <w:r w:rsidRPr="00AC18D5">
        <w:rPr>
          <w:rFonts w:cs="Times New Roman"/>
          <w:color w:val="auto"/>
          <w:lang w:eastAsia="en-US"/>
        </w:rPr>
        <w:t xml:space="preserve"> </w:t>
      </w:r>
    </w:p>
    <w:p w:rsidR="00AC18D5" w:rsidRPr="00AC18D5" w:rsidRDefault="00AC18D5" w:rsidP="00AC18D5">
      <w:pPr>
        <w:widowControl/>
        <w:jc w:val="both"/>
        <w:rPr>
          <w:rFonts w:cs="Times New Roman"/>
          <w:color w:val="auto"/>
          <w:lang w:eastAsia="en-US"/>
        </w:rPr>
      </w:pPr>
      <w:r w:rsidRPr="00AC18D5">
        <w:rPr>
          <w:rFonts w:cs="Times New Roman"/>
          <w:color w:val="auto"/>
          <w:lang w:eastAsia="en-US"/>
        </w:rPr>
        <w:t>Dlaczego inwestować obecnie w akcje?</w:t>
      </w:r>
    </w:p>
    <w:p w:rsidR="00AC18D5" w:rsidRPr="00AC18D5" w:rsidRDefault="00FE3104" w:rsidP="00AC18D5">
      <w:pPr>
        <w:widowControl/>
        <w:numPr>
          <w:ilvl w:val="0"/>
          <w:numId w:val="5"/>
        </w:numPr>
        <w:contextualSpacing/>
        <w:jc w:val="both"/>
        <w:rPr>
          <w:rFonts w:cs="Times New Roman"/>
          <w:bCs/>
          <w:color w:val="auto"/>
          <w:lang w:eastAsia="en-US"/>
        </w:rPr>
      </w:pPr>
      <w:r>
        <w:rPr>
          <w:rFonts w:cs="Times New Roman"/>
          <w:bCs/>
          <w:color w:val="auto"/>
          <w:lang w:eastAsia="en-US"/>
        </w:rPr>
        <w:t>Mamy n</w:t>
      </w:r>
      <w:r w:rsidR="00AC18D5" w:rsidRPr="00AC18D5">
        <w:rPr>
          <w:rFonts w:cs="Times New Roman"/>
          <w:bCs/>
          <w:color w:val="auto"/>
          <w:lang w:eastAsia="en-US"/>
        </w:rPr>
        <w:t>iskie oprocentowanie lokat bankowych, generujące realne straty wartości posiadanych środków.</w:t>
      </w:r>
    </w:p>
    <w:p w:rsidR="00AC18D5" w:rsidRPr="00AC18D5" w:rsidRDefault="00FE3104" w:rsidP="00AC18D5">
      <w:pPr>
        <w:widowControl/>
        <w:numPr>
          <w:ilvl w:val="0"/>
          <w:numId w:val="5"/>
        </w:numPr>
        <w:contextualSpacing/>
        <w:jc w:val="both"/>
        <w:rPr>
          <w:rFonts w:cs="Times New Roman"/>
          <w:bCs/>
          <w:color w:val="auto"/>
          <w:lang w:eastAsia="en-US"/>
        </w:rPr>
      </w:pPr>
      <w:r>
        <w:rPr>
          <w:rFonts w:cs="Times New Roman"/>
          <w:bCs/>
          <w:color w:val="auto"/>
          <w:lang w:eastAsia="en-US"/>
        </w:rPr>
        <w:t>Jest d</w:t>
      </w:r>
      <w:r w:rsidR="00AC18D5" w:rsidRPr="00AC18D5">
        <w:rPr>
          <w:rFonts w:cs="Times New Roman"/>
          <w:bCs/>
          <w:color w:val="auto"/>
          <w:lang w:eastAsia="en-US"/>
        </w:rPr>
        <w:t>uża ilość pieniądza w gospodarce, z uwagi na przysłowiowy „dodruk” pieniądza przez banki centralne</w:t>
      </w:r>
    </w:p>
    <w:p w:rsidR="00AC18D5" w:rsidRPr="00AC18D5" w:rsidRDefault="00FE3104" w:rsidP="00AC18D5">
      <w:pPr>
        <w:widowControl/>
        <w:numPr>
          <w:ilvl w:val="0"/>
          <w:numId w:val="5"/>
        </w:numPr>
        <w:contextualSpacing/>
        <w:jc w:val="both"/>
        <w:rPr>
          <w:rFonts w:cs="Times New Roman"/>
          <w:bCs/>
          <w:color w:val="auto"/>
          <w:lang w:eastAsia="en-US"/>
        </w:rPr>
      </w:pPr>
      <w:r>
        <w:rPr>
          <w:rFonts w:cs="Times New Roman"/>
          <w:bCs/>
          <w:color w:val="auto"/>
          <w:lang w:eastAsia="en-US"/>
        </w:rPr>
        <w:t>Widzimy p</w:t>
      </w:r>
      <w:r w:rsidR="00AC18D5" w:rsidRPr="00AC18D5">
        <w:rPr>
          <w:rFonts w:cs="Times New Roman"/>
          <w:bCs/>
          <w:color w:val="auto"/>
          <w:lang w:eastAsia="en-US"/>
        </w:rPr>
        <w:t>ostępujący powrót do normalnego życia po okresie zamknięcia gospodarek.</w:t>
      </w:r>
    </w:p>
    <w:p w:rsidR="00AC18D5" w:rsidRPr="00AC18D5" w:rsidRDefault="00AC18D5" w:rsidP="00AC18D5">
      <w:pPr>
        <w:widowControl/>
        <w:numPr>
          <w:ilvl w:val="0"/>
          <w:numId w:val="5"/>
        </w:numPr>
        <w:contextualSpacing/>
        <w:jc w:val="both"/>
        <w:rPr>
          <w:rFonts w:cs="Times New Roman"/>
          <w:bCs/>
          <w:color w:val="auto"/>
          <w:lang w:eastAsia="en-US"/>
        </w:rPr>
      </w:pPr>
      <w:r w:rsidRPr="00AC18D5">
        <w:rPr>
          <w:rFonts w:cs="Times New Roman"/>
          <w:bCs/>
          <w:color w:val="auto"/>
          <w:lang w:eastAsia="en-US"/>
        </w:rPr>
        <w:t>Na wielu rynkach, w tym w Polsce, w dalszym ciągu istnieje przestrzeń do wzrostów.</w:t>
      </w:r>
    </w:p>
    <w:p w:rsidR="00AC18D5" w:rsidRDefault="00AC18D5" w:rsidP="00AC18D5">
      <w:pPr>
        <w:widowControl/>
        <w:numPr>
          <w:ilvl w:val="0"/>
          <w:numId w:val="5"/>
        </w:numPr>
        <w:contextualSpacing/>
        <w:jc w:val="both"/>
        <w:rPr>
          <w:rFonts w:cs="Times New Roman"/>
          <w:bCs/>
          <w:color w:val="auto"/>
          <w:lang w:eastAsia="en-US"/>
        </w:rPr>
      </w:pPr>
      <w:r w:rsidRPr="00AC18D5">
        <w:rPr>
          <w:rFonts w:cs="Times New Roman"/>
          <w:bCs/>
          <w:color w:val="auto"/>
          <w:lang w:eastAsia="en-US"/>
        </w:rPr>
        <w:t xml:space="preserve">W przyszłym roku możliwe </w:t>
      </w:r>
      <w:r w:rsidR="00C2678E">
        <w:rPr>
          <w:rFonts w:cs="Times New Roman"/>
          <w:bCs/>
          <w:color w:val="auto"/>
          <w:lang w:eastAsia="en-US"/>
        </w:rPr>
        <w:t xml:space="preserve">jest </w:t>
      </w:r>
      <w:r w:rsidRPr="00AC18D5">
        <w:rPr>
          <w:rFonts w:cs="Times New Roman"/>
          <w:bCs/>
          <w:color w:val="auto"/>
          <w:lang w:eastAsia="en-US"/>
        </w:rPr>
        <w:t>odbicie gospodarcze, a rynki akcji dyskontują przyszłość</w:t>
      </w:r>
    </w:p>
    <w:p w:rsidR="00C2678E" w:rsidRPr="00AC18D5" w:rsidRDefault="00C2678E" w:rsidP="00C2678E">
      <w:pPr>
        <w:widowControl/>
        <w:ind w:left="720"/>
        <w:contextualSpacing/>
        <w:jc w:val="both"/>
        <w:rPr>
          <w:rFonts w:cs="Times New Roman"/>
          <w:bCs/>
          <w:color w:val="auto"/>
          <w:lang w:eastAsia="en-US"/>
        </w:rPr>
      </w:pPr>
    </w:p>
    <w:p w:rsidR="00AC18D5" w:rsidRPr="00AC18D5" w:rsidRDefault="00AC18D5" w:rsidP="00AC18D5">
      <w:pPr>
        <w:widowControl/>
        <w:jc w:val="both"/>
        <w:rPr>
          <w:rFonts w:cs="Times New Roman"/>
          <w:color w:val="auto"/>
          <w:lang w:eastAsia="en-US"/>
        </w:rPr>
      </w:pPr>
      <w:r w:rsidRPr="00AC18D5">
        <w:rPr>
          <w:rFonts w:cs="Times New Roman"/>
          <w:color w:val="auto"/>
          <w:lang w:eastAsia="en-US"/>
        </w:rPr>
        <w:t>Dlaczego nie inwestować obecnie w akcje?</w:t>
      </w:r>
    </w:p>
    <w:p w:rsidR="00AC18D5" w:rsidRPr="00AC18D5" w:rsidRDefault="00AC18D5" w:rsidP="00AC18D5">
      <w:pPr>
        <w:widowControl/>
        <w:numPr>
          <w:ilvl w:val="0"/>
          <w:numId w:val="6"/>
        </w:numPr>
        <w:contextualSpacing/>
        <w:jc w:val="both"/>
        <w:rPr>
          <w:rFonts w:cs="Times New Roman"/>
          <w:color w:val="auto"/>
          <w:lang w:eastAsia="en-US"/>
        </w:rPr>
      </w:pPr>
      <w:r w:rsidRPr="00AC18D5">
        <w:rPr>
          <w:rFonts w:cs="Times New Roman"/>
          <w:color w:val="auto"/>
          <w:lang w:eastAsia="en-US"/>
        </w:rPr>
        <w:t>Spora część wzrostów już się dokonała, część rynków znajduje się w okresie przesilenia</w:t>
      </w:r>
      <w:r w:rsidR="00C2678E">
        <w:rPr>
          <w:rFonts w:cs="Times New Roman"/>
          <w:color w:val="auto"/>
          <w:lang w:eastAsia="en-US"/>
        </w:rPr>
        <w:t>.</w:t>
      </w:r>
    </w:p>
    <w:p w:rsidR="00AC18D5" w:rsidRPr="00AC18D5" w:rsidRDefault="00AC18D5" w:rsidP="00AC18D5">
      <w:pPr>
        <w:widowControl/>
        <w:numPr>
          <w:ilvl w:val="0"/>
          <w:numId w:val="6"/>
        </w:numPr>
        <w:contextualSpacing/>
        <w:jc w:val="both"/>
        <w:rPr>
          <w:rFonts w:cs="Times New Roman"/>
          <w:color w:val="auto"/>
          <w:lang w:eastAsia="en-US"/>
        </w:rPr>
      </w:pPr>
      <w:r w:rsidRPr="00AC18D5">
        <w:rPr>
          <w:rFonts w:cs="Times New Roman"/>
          <w:color w:val="auto"/>
          <w:lang w:eastAsia="en-US"/>
        </w:rPr>
        <w:t>Nie znamy wszystkich negatywnych skutków zamknięcia gospodarek oraz możliwego dalszego przebiegu pandemii</w:t>
      </w:r>
      <w:r w:rsidR="00C2678E">
        <w:rPr>
          <w:rFonts w:cs="Times New Roman"/>
          <w:color w:val="auto"/>
          <w:lang w:eastAsia="en-US"/>
        </w:rPr>
        <w:t>.</w:t>
      </w:r>
    </w:p>
    <w:p w:rsidR="00AC18D5" w:rsidRPr="00AC18D5" w:rsidRDefault="00AC18D5" w:rsidP="00AC18D5">
      <w:pPr>
        <w:widowControl/>
        <w:numPr>
          <w:ilvl w:val="0"/>
          <w:numId w:val="6"/>
        </w:numPr>
        <w:contextualSpacing/>
        <w:jc w:val="both"/>
        <w:rPr>
          <w:rFonts w:cs="Times New Roman"/>
          <w:color w:val="auto"/>
          <w:lang w:eastAsia="en-US"/>
        </w:rPr>
      </w:pPr>
      <w:r w:rsidRPr="00AC18D5">
        <w:rPr>
          <w:rFonts w:cs="Times New Roman"/>
          <w:color w:val="auto"/>
          <w:lang w:eastAsia="en-US"/>
        </w:rPr>
        <w:t>Rynki akcji, w szczególności w Stanach Zjednoczonych, znajdują się blisko rekordowych poziomów, co w przypadku pojawienia się negatywnej informacji może skłonić inwestorów do realizacji zysków.</w:t>
      </w:r>
    </w:p>
    <w:p w:rsidR="00AC18D5" w:rsidRPr="00AC18D5" w:rsidRDefault="00AC18D5" w:rsidP="00AC18D5">
      <w:pPr>
        <w:widowControl/>
        <w:numPr>
          <w:ilvl w:val="0"/>
          <w:numId w:val="6"/>
        </w:numPr>
        <w:contextualSpacing/>
        <w:jc w:val="both"/>
        <w:rPr>
          <w:rFonts w:cs="Times New Roman"/>
          <w:color w:val="auto"/>
          <w:lang w:eastAsia="en-US"/>
        </w:rPr>
      </w:pPr>
      <w:r w:rsidRPr="00AC18D5">
        <w:rPr>
          <w:rFonts w:cs="Times New Roman"/>
          <w:color w:val="auto"/>
          <w:lang w:eastAsia="en-US"/>
        </w:rPr>
        <w:t>Zyski spółek w najbliższych kwartałach mogą drastycznie spaść, co sprawia, że obecny wyceny są już bardzo wymagające</w:t>
      </w:r>
      <w:r w:rsidR="00C2678E">
        <w:rPr>
          <w:rFonts w:cs="Times New Roman"/>
          <w:color w:val="auto"/>
          <w:lang w:eastAsia="en-US"/>
        </w:rPr>
        <w:t>.</w:t>
      </w:r>
    </w:p>
    <w:p w:rsidR="00AC18D5" w:rsidRPr="00AC18D5" w:rsidRDefault="00C2678E" w:rsidP="00AC18D5">
      <w:pPr>
        <w:widowControl/>
        <w:numPr>
          <w:ilvl w:val="0"/>
          <w:numId w:val="6"/>
        </w:numPr>
        <w:contextualSpacing/>
        <w:jc w:val="both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K</w:t>
      </w:r>
      <w:r w:rsidR="00AC18D5" w:rsidRPr="00AC18D5">
        <w:rPr>
          <w:rFonts w:cs="Times New Roman"/>
          <w:color w:val="auto"/>
          <w:lang w:eastAsia="en-US"/>
        </w:rPr>
        <w:t>oszty dzisiejsze</w:t>
      </w:r>
      <w:r w:rsidR="00FE3104">
        <w:rPr>
          <w:rFonts w:cs="Times New Roman"/>
          <w:color w:val="auto"/>
          <w:lang w:eastAsia="en-US"/>
        </w:rPr>
        <w:t>go zaangażowania finansowego w walkę z pandemią</w:t>
      </w:r>
      <w:r w:rsidR="00AC18D5" w:rsidRPr="00AC18D5">
        <w:rPr>
          <w:rFonts w:cs="Times New Roman"/>
          <w:color w:val="auto"/>
          <w:lang w:eastAsia="en-US"/>
        </w:rPr>
        <w:t xml:space="preserve"> </w:t>
      </w:r>
      <w:r w:rsidR="00FE3104">
        <w:rPr>
          <w:rFonts w:cs="Times New Roman"/>
          <w:color w:val="auto"/>
          <w:lang w:eastAsia="en-US"/>
        </w:rPr>
        <w:t xml:space="preserve">niestety </w:t>
      </w:r>
      <w:r w:rsidR="00AC18D5" w:rsidRPr="00AC18D5">
        <w:rPr>
          <w:rFonts w:cs="Times New Roman"/>
          <w:color w:val="auto"/>
          <w:lang w:eastAsia="en-US"/>
        </w:rPr>
        <w:t>negatywnie wpłyną na gospodarkę w przyszłości.</w:t>
      </w:r>
    </w:p>
    <w:p w:rsidR="00AC18D5" w:rsidRDefault="00AC18D5" w:rsidP="00AC18D5">
      <w:pPr>
        <w:widowControl/>
        <w:numPr>
          <w:ilvl w:val="0"/>
          <w:numId w:val="6"/>
        </w:numPr>
        <w:contextualSpacing/>
        <w:jc w:val="both"/>
        <w:rPr>
          <w:rFonts w:cs="Times New Roman"/>
          <w:color w:val="auto"/>
          <w:lang w:eastAsia="en-US"/>
        </w:rPr>
      </w:pPr>
      <w:r w:rsidRPr="00AC18D5">
        <w:rPr>
          <w:rFonts w:cs="Times New Roman"/>
          <w:color w:val="auto"/>
          <w:lang w:eastAsia="en-US"/>
        </w:rPr>
        <w:t xml:space="preserve">W dalszym ciągu prawdopodobna jest druga fala korekty, która stworzy nowe okazje inwestycyjne. </w:t>
      </w:r>
    </w:p>
    <w:p w:rsidR="00C2678E" w:rsidRPr="00AC18D5" w:rsidRDefault="00C2678E" w:rsidP="00C2678E">
      <w:pPr>
        <w:widowControl/>
        <w:ind w:left="720"/>
        <w:contextualSpacing/>
        <w:jc w:val="both"/>
        <w:rPr>
          <w:rFonts w:cs="Times New Roman"/>
          <w:color w:val="auto"/>
          <w:lang w:eastAsia="en-US"/>
        </w:rPr>
      </w:pPr>
    </w:p>
    <w:p w:rsidR="00AC18D5" w:rsidRPr="00AC18D5" w:rsidRDefault="00AC18D5" w:rsidP="00AC18D5">
      <w:pPr>
        <w:widowControl/>
        <w:jc w:val="both"/>
        <w:rPr>
          <w:rFonts w:cs="Times New Roman"/>
          <w:color w:val="auto"/>
          <w:lang w:eastAsia="en-US"/>
        </w:rPr>
      </w:pPr>
      <w:r w:rsidRPr="00AC18D5">
        <w:rPr>
          <w:rFonts w:cs="Times New Roman"/>
          <w:color w:val="auto"/>
          <w:lang w:eastAsia="en-US"/>
        </w:rPr>
        <w:t>- Jak widać, nie ma dobrej podpowiedzi, czy obecnie wchodzić na rozpędzony rynek akcji. Warto te</w:t>
      </w:r>
      <w:r w:rsidR="00C2678E">
        <w:rPr>
          <w:rFonts w:cs="Times New Roman"/>
          <w:color w:val="auto"/>
          <w:lang w:eastAsia="en-US"/>
        </w:rPr>
        <w:t>ż</w:t>
      </w:r>
      <w:r w:rsidRPr="00AC18D5">
        <w:rPr>
          <w:rFonts w:cs="Times New Roman"/>
          <w:color w:val="auto"/>
          <w:lang w:eastAsia="en-US"/>
        </w:rPr>
        <w:t xml:space="preserve"> pamiętać, że wbrew klasycznym teoriom inwestorzy często ignorują zarówno pojawiające się negatywne informacje, jak i sygnały ostrzegawcze, że otoczenie się pogarsza. Pamiętajmy również, że zarówno decyzja o inwestowaniu, jak i jej brak wiąże się z określonym kosztem. W przypadku inwestycji jest to koszt ryzyka, w przypadku braku inwestycji jest to koszt utraconych korzyści, gdy rynki rosną – </w:t>
      </w:r>
      <w:r w:rsidR="00C2678E">
        <w:rPr>
          <w:rFonts w:cs="Times New Roman"/>
          <w:b/>
          <w:bCs/>
          <w:color w:val="auto"/>
          <w:lang w:eastAsia="en-US"/>
        </w:rPr>
        <w:t xml:space="preserve">mówi </w:t>
      </w:r>
      <w:r w:rsidRPr="00AC18D5">
        <w:rPr>
          <w:rFonts w:cs="Times New Roman"/>
          <w:b/>
          <w:bCs/>
          <w:color w:val="auto"/>
          <w:lang w:eastAsia="en-US"/>
        </w:rPr>
        <w:t>Kamil Hajdamowicz.</w:t>
      </w:r>
    </w:p>
    <w:p w:rsidR="00AC18D5" w:rsidRPr="00AC18D5" w:rsidRDefault="00AC18D5" w:rsidP="00AC18D5">
      <w:pPr>
        <w:widowControl/>
        <w:jc w:val="both"/>
        <w:rPr>
          <w:rFonts w:cs="Times New Roman"/>
          <w:color w:val="auto"/>
          <w:lang w:eastAsia="en-US"/>
        </w:rPr>
      </w:pPr>
      <w:r w:rsidRPr="00AC18D5">
        <w:rPr>
          <w:rFonts w:cs="Times New Roman"/>
          <w:color w:val="auto"/>
          <w:lang w:eastAsia="en-US"/>
        </w:rPr>
        <w:t>Najłatwiej odpowiedzieć na pytanie, kiedy na pewno nie inwestować. Jest to mocno powiązane zarówno z naszą wiedzą i doświadczeniem inwestycyjnym, sytuacją materialną, jak i nastawieniem do ryzyka.  Najczęstsze błędy, które możemy popełnić przy inwestowaniu wynikają z naszych ograniczeń poznawczych i emocjonalnych, których możemy sobie nie uświadamiać, a mogą zaważyć o naszej porażce, bądź sukcesie.</w:t>
      </w:r>
    </w:p>
    <w:p w:rsidR="003A455B" w:rsidRPr="00DD5284" w:rsidRDefault="003A455B" w:rsidP="000D01ED">
      <w:pPr>
        <w:spacing w:after="240" w:line="240" w:lineRule="auto"/>
        <w:jc w:val="center"/>
        <w:rPr>
          <w:rFonts w:asciiTheme="majorHAnsi" w:hAnsiTheme="majorHAnsi"/>
          <w:color w:val="auto"/>
          <w:sz w:val="20"/>
          <w:szCs w:val="20"/>
        </w:rPr>
      </w:pPr>
      <w:r w:rsidRPr="00DD5284">
        <w:rPr>
          <w:rFonts w:asciiTheme="majorHAnsi" w:hAnsiTheme="majorHAnsi"/>
          <w:color w:val="auto"/>
          <w:sz w:val="20"/>
          <w:szCs w:val="20"/>
        </w:rPr>
        <w:t>***</w:t>
      </w:r>
    </w:p>
    <w:p w:rsidR="003A455B" w:rsidRPr="00DD5284" w:rsidRDefault="003A455B" w:rsidP="000D01ED">
      <w:pPr>
        <w:spacing w:after="24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Life Towarzystwo Ubezpieczeń na Życie S.A.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powstała w 1999 roku</w:t>
      </w:r>
      <w:r w:rsidR="009D68A6" w:rsidRPr="00DD5284">
        <w:rPr>
          <w:rFonts w:asciiTheme="majorHAnsi" w:hAnsiTheme="majorHAnsi"/>
          <w:color w:val="auto"/>
          <w:sz w:val="20"/>
          <w:szCs w:val="20"/>
        </w:rPr>
        <w:t>.</w:t>
      </w:r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Life specjalizuje się w ubezpieczeniach na życie z ubezpieczeniowym funduszem kapitałowym oraz tradycyjnych ubezpieczeniach na życie. Klientom umożliwia uzyskiwanie w dłuższym horyzoncie czasowym niezależności finansowej, a tym samym realizację ważnych celów życiowych. Więcej informacji: </w:t>
      </w:r>
      <w:hyperlink r:id="rId7">
        <w:r w:rsidRPr="00DD5284">
          <w:rPr>
            <w:rFonts w:asciiTheme="majorHAnsi" w:hAnsiTheme="majorHAnsi"/>
            <w:color w:val="auto"/>
            <w:sz w:val="20"/>
            <w:szCs w:val="20"/>
          </w:rPr>
          <w:t>www.viennalife.pl</w:t>
        </w:r>
      </w:hyperlink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3A455B" w:rsidRPr="00DD5284" w:rsidRDefault="003A455B" w:rsidP="000D01ED">
      <w:pPr>
        <w:spacing w:after="24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(VIG)</w:t>
      </w:r>
      <w:r w:rsidRPr="00DD5284">
        <w:rPr>
          <w:rFonts w:asciiTheme="majorHAnsi" w:hAnsiTheme="majorHAnsi"/>
          <w:color w:val="auto"/>
          <w:sz w:val="20"/>
          <w:szCs w:val="20"/>
        </w:rPr>
        <w:t xml:space="preserve"> jest wiodącym specjalistycznym koncernem ubezpieczeniowym w Austrii i w Europie Środkowo-Wschodniej. Należy do niego około 50 spółek w 25 krajach. Jest to koncern o długiej tradycji, </w:t>
      </w:r>
      <w:r w:rsidRPr="00DD5284">
        <w:rPr>
          <w:rFonts w:asciiTheme="majorHAnsi" w:hAnsiTheme="majorHAnsi"/>
          <w:color w:val="auto"/>
          <w:sz w:val="20"/>
          <w:szCs w:val="20"/>
        </w:rPr>
        <w:lastRenderedPageBreak/>
        <w:t>posiadający mocne marki i przykładający dużą wagę do bliskości z klientem. VIG opiera swoją działalność na fundamencie 190-letniego doświadczenia w branży ubezpieczeń.</w:t>
      </w:r>
    </w:p>
    <w:p w:rsidR="003A455B" w:rsidRDefault="003A455B" w:rsidP="000D01ED">
      <w:pPr>
        <w:spacing w:after="24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z blisko 25 tysiącami pracowników jest bezsprzecznym liderem na kluczowych rynkach koncernu i dzięki temu posiada doskonałą pozycję rynkową umożliwiającą wykorzystanie długofalowych szans wzrostu w regionie zamieszkiwanym przez 180 mln ludzi. Notowana na giełdzie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jest firmą o najwyższym ratingu z wszystkich spółek głównego indeksu ATX giełdy wiedeńskiej; akcje VIG notowane są także na giełdzie w Pradze. Więcej informacji: </w:t>
      </w:r>
      <w:hyperlink r:id="rId8">
        <w:r w:rsidRPr="00DD5284">
          <w:rPr>
            <w:rFonts w:asciiTheme="majorHAnsi" w:hAnsiTheme="majorHAnsi"/>
            <w:color w:val="auto"/>
            <w:sz w:val="20"/>
            <w:szCs w:val="20"/>
          </w:rPr>
          <w:t>www.vig-polska.pl</w:t>
        </w:r>
      </w:hyperlink>
    </w:p>
    <w:p w:rsidR="00E85795" w:rsidRPr="00DD5284" w:rsidRDefault="00E85795" w:rsidP="000D01ED">
      <w:pPr>
        <w:spacing w:after="24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70427" w:rsidRPr="00DD5284" w:rsidRDefault="003A455B" w:rsidP="000D01ED">
      <w:pPr>
        <w:spacing w:after="240" w:line="240" w:lineRule="auto"/>
        <w:rPr>
          <w:rFonts w:asciiTheme="majorHAnsi" w:hAnsiTheme="majorHAnsi"/>
          <w:b/>
          <w:color w:val="auto"/>
          <w:sz w:val="20"/>
          <w:szCs w:val="20"/>
        </w:rPr>
      </w:pPr>
      <w:r w:rsidRPr="00DD5284">
        <w:rPr>
          <w:rFonts w:asciiTheme="majorHAnsi" w:hAnsiTheme="majorHAnsi"/>
          <w:b/>
          <w:color w:val="auto"/>
          <w:sz w:val="20"/>
          <w:szCs w:val="20"/>
        </w:rPr>
        <w:t>Kontakt dla mediów:</w:t>
      </w:r>
      <w:r w:rsidR="000D01ED" w:rsidRPr="00DD5284">
        <w:rPr>
          <w:rFonts w:asciiTheme="majorHAnsi" w:hAnsiTheme="majorHAnsi"/>
          <w:b/>
          <w:color w:val="auto"/>
          <w:sz w:val="20"/>
          <w:szCs w:val="20"/>
        </w:rPr>
        <w:br/>
      </w:r>
      <w:r w:rsidRPr="00DD5284">
        <w:rPr>
          <w:rFonts w:asciiTheme="majorHAnsi" w:hAnsiTheme="majorHAnsi"/>
          <w:color w:val="auto"/>
          <w:sz w:val="20"/>
          <w:szCs w:val="20"/>
        </w:rPr>
        <w:t xml:space="preserve">Biuro Prasowe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Life Towarzystwo Ubezpieczeń na Życie S.A.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Group</w:t>
      </w:r>
      <w:proofErr w:type="spellEnd"/>
      <w:r w:rsidR="000D01ED" w:rsidRPr="00DD5284">
        <w:rPr>
          <w:rFonts w:asciiTheme="majorHAnsi" w:hAnsiTheme="majorHAnsi"/>
          <w:color w:val="auto"/>
          <w:sz w:val="20"/>
          <w:szCs w:val="20"/>
        </w:rPr>
        <w:br/>
      </w:r>
      <w:r w:rsidRPr="00DD5284">
        <w:rPr>
          <w:rFonts w:asciiTheme="majorHAnsi" w:hAnsiTheme="majorHAnsi"/>
          <w:color w:val="auto"/>
          <w:sz w:val="20"/>
          <w:szCs w:val="20"/>
        </w:rPr>
        <w:t>Anna Borowiec</w:t>
      </w:r>
      <w:r w:rsidR="000D01ED" w:rsidRPr="00DD5284">
        <w:rPr>
          <w:rFonts w:asciiTheme="majorHAnsi" w:hAnsiTheme="majorHAnsi"/>
          <w:color w:val="auto"/>
          <w:sz w:val="20"/>
          <w:szCs w:val="20"/>
        </w:rPr>
        <w:br/>
      </w:r>
      <w:r w:rsidRPr="00DD5284">
        <w:rPr>
          <w:rFonts w:asciiTheme="majorHAnsi" w:hAnsiTheme="majorHAnsi"/>
          <w:color w:val="auto"/>
          <w:sz w:val="20"/>
          <w:szCs w:val="20"/>
        </w:rPr>
        <w:t xml:space="preserve">WALK PR |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tel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>: +48 519 020 880</w:t>
      </w:r>
      <w:r w:rsidR="000D01ED" w:rsidRPr="00DD5284">
        <w:rPr>
          <w:rFonts w:asciiTheme="majorHAnsi" w:hAnsiTheme="majorHAnsi"/>
          <w:color w:val="auto"/>
          <w:sz w:val="20"/>
          <w:szCs w:val="20"/>
        </w:rPr>
        <w:br/>
      </w:r>
      <w:r w:rsidRPr="00DD5284">
        <w:rPr>
          <w:rFonts w:asciiTheme="majorHAnsi" w:hAnsiTheme="majorHAnsi"/>
          <w:color w:val="auto"/>
          <w:sz w:val="20"/>
          <w:szCs w:val="20"/>
        </w:rPr>
        <w:t>e-mail: viennalife@pressoffice24.pl</w:t>
      </w:r>
    </w:p>
    <w:sectPr w:rsidR="00770427" w:rsidRPr="00DD5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2D57" w:rsidRDefault="00FA2D57">
      <w:pPr>
        <w:spacing w:after="0" w:line="240" w:lineRule="auto"/>
      </w:pPr>
      <w:r>
        <w:separator/>
      </w:r>
    </w:p>
  </w:endnote>
  <w:endnote w:type="continuationSeparator" w:id="0">
    <w:p w:rsidR="00FA2D57" w:rsidRDefault="00FA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 CE">
    <w:altName w:val="Calibr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18D5" w:rsidRDefault="00AC18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18D5" w:rsidRDefault="00AC18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18D5" w:rsidRDefault="00AC1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2D57" w:rsidRDefault="00FA2D57">
      <w:pPr>
        <w:spacing w:after="0" w:line="240" w:lineRule="auto"/>
      </w:pPr>
      <w:r>
        <w:separator/>
      </w:r>
    </w:p>
  </w:footnote>
  <w:footnote w:type="continuationSeparator" w:id="0">
    <w:p w:rsidR="00FA2D57" w:rsidRDefault="00FA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18D5" w:rsidRDefault="00AC18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7D53" w:rsidRDefault="00F87D53">
    <w:pPr>
      <w:pStyle w:val="Normalny1"/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 wp14:anchorId="597FC495" wp14:editId="15A567F7">
          <wp:extent cx="1711526" cy="969180"/>
          <wp:effectExtent l="0" t="0" r="0" b="0"/>
          <wp:docPr id="1" name="image01.png" descr="Macintosh HD:Users:walk:Desktop:Vienna Li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walk:Desktop:Vienna Li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1526" cy="96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18D5" w:rsidRDefault="00AC18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370C"/>
    <w:multiLevelType w:val="hybridMultilevel"/>
    <w:tmpl w:val="3ED2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76185"/>
    <w:multiLevelType w:val="hybridMultilevel"/>
    <w:tmpl w:val="DCB80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1A90"/>
    <w:multiLevelType w:val="hybridMultilevel"/>
    <w:tmpl w:val="F0467596"/>
    <w:lvl w:ilvl="0" w:tplc="FE94424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15370"/>
    <w:multiLevelType w:val="hybridMultilevel"/>
    <w:tmpl w:val="0650A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80D34"/>
    <w:multiLevelType w:val="multilevel"/>
    <w:tmpl w:val="7DF8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5B0D6E"/>
    <w:multiLevelType w:val="hybridMultilevel"/>
    <w:tmpl w:val="CB5A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27"/>
    <w:rsid w:val="000161A8"/>
    <w:rsid w:val="000220C9"/>
    <w:rsid w:val="00027803"/>
    <w:rsid w:val="00033D54"/>
    <w:rsid w:val="00035083"/>
    <w:rsid w:val="0004078D"/>
    <w:rsid w:val="0004342B"/>
    <w:rsid w:val="00052CF6"/>
    <w:rsid w:val="00053D6C"/>
    <w:rsid w:val="00090E0B"/>
    <w:rsid w:val="000923FF"/>
    <w:rsid w:val="000A0E0A"/>
    <w:rsid w:val="000B1897"/>
    <w:rsid w:val="000D01ED"/>
    <w:rsid w:val="000D725E"/>
    <w:rsid w:val="000E41E6"/>
    <w:rsid w:val="000E75EE"/>
    <w:rsid w:val="00107503"/>
    <w:rsid w:val="001266B6"/>
    <w:rsid w:val="00141C54"/>
    <w:rsid w:val="00141F8E"/>
    <w:rsid w:val="001447BF"/>
    <w:rsid w:val="00147B53"/>
    <w:rsid w:val="00167403"/>
    <w:rsid w:val="00172A36"/>
    <w:rsid w:val="00186E0F"/>
    <w:rsid w:val="0019132A"/>
    <w:rsid w:val="0019693A"/>
    <w:rsid w:val="001A0875"/>
    <w:rsid w:val="0020422F"/>
    <w:rsid w:val="00214920"/>
    <w:rsid w:val="00237899"/>
    <w:rsid w:val="00240E03"/>
    <w:rsid w:val="00250CD8"/>
    <w:rsid w:val="00275A65"/>
    <w:rsid w:val="00276F11"/>
    <w:rsid w:val="0028568D"/>
    <w:rsid w:val="0029042C"/>
    <w:rsid w:val="002A0D03"/>
    <w:rsid w:val="002C341D"/>
    <w:rsid w:val="002D6B58"/>
    <w:rsid w:val="002E1509"/>
    <w:rsid w:val="002E356F"/>
    <w:rsid w:val="002F47B9"/>
    <w:rsid w:val="0030143E"/>
    <w:rsid w:val="00303A7A"/>
    <w:rsid w:val="00305D93"/>
    <w:rsid w:val="0031072F"/>
    <w:rsid w:val="00320B50"/>
    <w:rsid w:val="003304E4"/>
    <w:rsid w:val="00345B88"/>
    <w:rsid w:val="0034634E"/>
    <w:rsid w:val="003608A8"/>
    <w:rsid w:val="003735D4"/>
    <w:rsid w:val="00382091"/>
    <w:rsid w:val="00387944"/>
    <w:rsid w:val="00392A2C"/>
    <w:rsid w:val="003A455B"/>
    <w:rsid w:val="003A68F1"/>
    <w:rsid w:val="003B0C8A"/>
    <w:rsid w:val="003C5032"/>
    <w:rsid w:val="003D2896"/>
    <w:rsid w:val="003F1872"/>
    <w:rsid w:val="003F356A"/>
    <w:rsid w:val="003F6C17"/>
    <w:rsid w:val="00462F4C"/>
    <w:rsid w:val="004655A7"/>
    <w:rsid w:val="004666E1"/>
    <w:rsid w:val="00492CA6"/>
    <w:rsid w:val="00495A9D"/>
    <w:rsid w:val="004A0F9A"/>
    <w:rsid w:val="004A38D0"/>
    <w:rsid w:val="004B21B6"/>
    <w:rsid w:val="004C5B0C"/>
    <w:rsid w:val="004F27D9"/>
    <w:rsid w:val="00501A21"/>
    <w:rsid w:val="00515194"/>
    <w:rsid w:val="00516BAC"/>
    <w:rsid w:val="00522A0E"/>
    <w:rsid w:val="005349BA"/>
    <w:rsid w:val="00536B3B"/>
    <w:rsid w:val="00540967"/>
    <w:rsid w:val="00552F50"/>
    <w:rsid w:val="0056206C"/>
    <w:rsid w:val="00565255"/>
    <w:rsid w:val="00565D13"/>
    <w:rsid w:val="00584929"/>
    <w:rsid w:val="00586397"/>
    <w:rsid w:val="005910B7"/>
    <w:rsid w:val="00594CE0"/>
    <w:rsid w:val="005976D2"/>
    <w:rsid w:val="005A3895"/>
    <w:rsid w:val="005E66AB"/>
    <w:rsid w:val="005F64ED"/>
    <w:rsid w:val="006204BB"/>
    <w:rsid w:val="00627F6D"/>
    <w:rsid w:val="006421F9"/>
    <w:rsid w:val="0065598E"/>
    <w:rsid w:val="00671AE2"/>
    <w:rsid w:val="00687AFA"/>
    <w:rsid w:val="006B299E"/>
    <w:rsid w:val="006D4480"/>
    <w:rsid w:val="006D7DFD"/>
    <w:rsid w:val="0070546B"/>
    <w:rsid w:val="007107DD"/>
    <w:rsid w:val="00711A1F"/>
    <w:rsid w:val="007211A7"/>
    <w:rsid w:val="0072580F"/>
    <w:rsid w:val="00754A08"/>
    <w:rsid w:val="0076748A"/>
    <w:rsid w:val="00770427"/>
    <w:rsid w:val="00776619"/>
    <w:rsid w:val="007A4C48"/>
    <w:rsid w:val="007B712A"/>
    <w:rsid w:val="007D7838"/>
    <w:rsid w:val="00800E98"/>
    <w:rsid w:val="008133D7"/>
    <w:rsid w:val="008143EF"/>
    <w:rsid w:val="008161D2"/>
    <w:rsid w:val="0081720D"/>
    <w:rsid w:val="00827B6A"/>
    <w:rsid w:val="00844E3A"/>
    <w:rsid w:val="00870B64"/>
    <w:rsid w:val="00870DA3"/>
    <w:rsid w:val="00877821"/>
    <w:rsid w:val="00880FBD"/>
    <w:rsid w:val="008862A6"/>
    <w:rsid w:val="008A18EF"/>
    <w:rsid w:val="008D0FF9"/>
    <w:rsid w:val="00903567"/>
    <w:rsid w:val="0090635D"/>
    <w:rsid w:val="0091157B"/>
    <w:rsid w:val="00914E20"/>
    <w:rsid w:val="00915689"/>
    <w:rsid w:val="009162DE"/>
    <w:rsid w:val="00920D50"/>
    <w:rsid w:val="009642AA"/>
    <w:rsid w:val="009857A7"/>
    <w:rsid w:val="009873C9"/>
    <w:rsid w:val="009B2DAC"/>
    <w:rsid w:val="009C3C61"/>
    <w:rsid w:val="009D01FD"/>
    <w:rsid w:val="009D5059"/>
    <w:rsid w:val="009D674C"/>
    <w:rsid w:val="009D68A6"/>
    <w:rsid w:val="009D6D75"/>
    <w:rsid w:val="009E3940"/>
    <w:rsid w:val="009E5814"/>
    <w:rsid w:val="009F2622"/>
    <w:rsid w:val="009F763C"/>
    <w:rsid w:val="00A00088"/>
    <w:rsid w:val="00A00ACE"/>
    <w:rsid w:val="00A01A80"/>
    <w:rsid w:val="00A0350D"/>
    <w:rsid w:val="00A100EE"/>
    <w:rsid w:val="00A22908"/>
    <w:rsid w:val="00A44648"/>
    <w:rsid w:val="00A60810"/>
    <w:rsid w:val="00A82F3A"/>
    <w:rsid w:val="00A92474"/>
    <w:rsid w:val="00A9525D"/>
    <w:rsid w:val="00AA02F7"/>
    <w:rsid w:val="00AA7384"/>
    <w:rsid w:val="00AA77CF"/>
    <w:rsid w:val="00AB2084"/>
    <w:rsid w:val="00AC18D5"/>
    <w:rsid w:val="00AC4172"/>
    <w:rsid w:val="00AD0F90"/>
    <w:rsid w:val="00AD6A42"/>
    <w:rsid w:val="00AE1244"/>
    <w:rsid w:val="00AE2AC2"/>
    <w:rsid w:val="00AE5D97"/>
    <w:rsid w:val="00B47564"/>
    <w:rsid w:val="00B555FE"/>
    <w:rsid w:val="00B6201A"/>
    <w:rsid w:val="00B70F42"/>
    <w:rsid w:val="00B72455"/>
    <w:rsid w:val="00B75C04"/>
    <w:rsid w:val="00B767F0"/>
    <w:rsid w:val="00B76954"/>
    <w:rsid w:val="00B80EA5"/>
    <w:rsid w:val="00BB5725"/>
    <w:rsid w:val="00BC2789"/>
    <w:rsid w:val="00BC4BEC"/>
    <w:rsid w:val="00BC4F3C"/>
    <w:rsid w:val="00BD3929"/>
    <w:rsid w:val="00BD6237"/>
    <w:rsid w:val="00BD73AB"/>
    <w:rsid w:val="00BF20A3"/>
    <w:rsid w:val="00BF666C"/>
    <w:rsid w:val="00C042D2"/>
    <w:rsid w:val="00C10D29"/>
    <w:rsid w:val="00C23C64"/>
    <w:rsid w:val="00C2678E"/>
    <w:rsid w:val="00C40EBF"/>
    <w:rsid w:val="00C42D8D"/>
    <w:rsid w:val="00C6315D"/>
    <w:rsid w:val="00C80F11"/>
    <w:rsid w:val="00C921E7"/>
    <w:rsid w:val="00CA172F"/>
    <w:rsid w:val="00CC24A0"/>
    <w:rsid w:val="00CD13F5"/>
    <w:rsid w:val="00CE7F89"/>
    <w:rsid w:val="00D048AA"/>
    <w:rsid w:val="00D14B70"/>
    <w:rsid w:val="00D37C81"/>
    <w:rsid w:val="00D44E1A"/>
    <w:rsid w:val="00D52BEC"/>
    <w:rsid w:val="00D6228A"/>
    <w:rsid w:val="00D64EBD"/>
    <w:rsid w:val="00D73192"/>
    <w:rsid w:val="00D91662"/>
    <w:rsid w:val="00D92D2F"/>
    <w:rsid w:val="00DA0FB2"/>
    <w:rsid w:val="00DB442D"/>
    <w:rsid w:val="00DD5284"/>
    <w:rsid w:val="00E27FDC"/>
    <w:rsid w:val="00E34801"/>
    <w:rsid w:val="00E37AC6"/>
    <w:rsid w:val="00E451C7"/>
    <w:rsid w:val="00E61563"/>
    <w:rsid w:val="00E67918"/>
    <w:rsid w:val="00E85795"/>
    <w:rsid w:val="00ED026C"/>
    <w:rsid w:val="00EE27A5"/>
    <w:rsid w:val="00EE6934"/>
    <w:rsid w:val="00F13023"/>
    <w:rsid w:val="00F257EF"/>
    <w:rsid w:val="00F44412"/>
    <w:rsid w:val="00F4482D"/>
    <w:rsid w:val="00F6420A"/>
    <w:rsid w:val="00F71B42"/>
    <w:rsid w:val="00F7559B"/>
    <w:rsid w:val="00F8738B"/>
    <w:rsid w:val="00F87D53"/>
    <w:rsid w:val="00FA2D57"/>
    <w:rsid w:val="00FB494B"/>
    <w:rsid w:val="00FE3104"/>
    <w:rsid w:val="00FF16E9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62AA7"/>
  <w15:docId w15:val="{ED6F194A-9BF5-6F49-B5EA-C8819DEE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A9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A9D"/>
    <w:rPr>
      <w:rFonts w:ascii="Lucida Grande CE" w:hAnsi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92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9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86E0F"/>
    <w:pPr>
      <w:widowControl/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D725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6397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6397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5863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27D9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27D9"/>
    <w:rPr>
      <w:rFonts w:asciiTheme="minorHAnsi" w:eastAsiaTheme="minorHAnsi" w:hAnsiTheme="minorHAnsi" w:cstheme="minorBidi"/>
      <w:color w:val="auto"/>
      <w:lang w:eastAsia="en-US"/>
    </w:rPr>
  </w:style>
  <w:style w:type="paragraph" w:styleId="NormalnyWeb">
    <w:name w:val="Normal (Web)"/>
    <w:basedOn w:val="Normalny"/>
    <w:uiPriority w:val="99"/>
    <w:unhideWhenUsed/>
    <w:rsid w:val="00D14B70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BB5725"/>
    <w:pPr>
      <w:widowControl/>
      <w:spacing w:after="200"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C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-polsk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kand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Ksiazek, Agnieszka</dc:creator>
  <cp:lastModifiedBy>Natalia Wykrota</cp:lastModifiedBy>
  <cp:revision>2</cp:revision>
  <dcterms:created xsi:type="dcterms:W3CDTF">2020-05-29T06:44:00Z</dcterms:created>
  <dcterms:modified xsi:type="dcterms:W3CDTF">2020-05-29T06:44:00Z</dcterms:modified>
</cp:coreProperties>
</file>